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professional indemnity insurance [with cover (for a single event or a series of related events and in the aggregate) of not less than] ten million pounds (£10,000,000); </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VKSE9UAoXYoUd1l0Y0YGZ/Mdyw==">AMUW2mXwPX2bn9AbmgraqHE1JSzVJBOJ7q/DvPBLmWCBRSpIUCgmm6xySThcJKd6typTQMT17HzcGPnbiUjg2sKLJibgs7BRjyCLaaqMReO9Frt/t3hI6arm4eM95xX3qsaG1suNwNoDJ0tmzDXiV+WrX5VscvyDqXD3LkdOVCmuYhiVL1QDeHg=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